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F1" w:rsidRDefault="002E7304" w:rsidP="007269F1">
      <w:pPr>
        <w:spacing w:after="0" w:line="360" w:lineRule="auto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Основная заслуга правления работы в 2018г. ,2019 и 2020</w:t>
      </w:r>
      <w:r w:rsidR="007269F1">
        <w:rPr>
          <w:rFonts w:ascii="Tahoma" w:hAnsi="Tahoma" w:cs="Tahoma"/>
          <w:color w:val="333333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hd w:val="clear" w:color="auto" w:fill="FFFFFF"/>
        </w:rPr>
        <w:t xml:space="preserve">годах в том , что в череде судебных процессов и при поступлении лишь 15 % членских взносов ( в 2020г. процент  садоводов не имеющих просроченной задолженности увеличился с 15% в 2019 году  до 28% - на счёт поступают средства по судебным процессам на должников ) вся инфраструктура садоводства – вода , электричество работали бесперебойно. Достигнута договорённость с администрацией по подсыпке и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грейдированию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подъездной дороги . Подъездная дорога подсыпалась отсевом , и грейдировалась .  С </w:t>
      </w:r>
      <w:proofErr w:type="spellStart"/>
      <w:r>
        <w:rPr>
          <w:rFonts w:ascii="Tahoma" w:hAnsi="Tahoma" w:cs="Tahoma"/>
          <w:color w:val="333333"/>
          <w:shd w:val="clear" w:color="auto" w:fill="FFFFFF"/>
        </w:rPr>
        <w:t>Энергосбытом</w:t>
      </w:r>
      <w:proofErr w:type="spellEnd"/>
      <w:r>
        <w:rPr>
          <w:rFonts w:ascii="Tahoma" w:hAnsi="Tahoma" w:cs="Tahoma"/>
          <w:color w:val="333333"/>
          <w:shd w:val="clear" w:color="auto" w:fill="FFFFFF"/>
        </w:rPr>
        <w:t xml:space="preserve"> наконец-то достигнуто соглашение о переводе садоводов на индивидуальные договора , в садоводстве началось строительство </w:t>
      </w:r>
      <w:r w:rsidR="007269F1">
        <w:rPr>
          <w:rFonts w:ascii="Tahoma" w:hAnsi="Tahoma" w:cs="Tahoma"/>
          <w:color w:val="333333"/>
          <w:shd w:val="clear" w:color="auto" w:fill="FFFFFF"/>
        </w:rPr>
        <w:t>централизованных электросетей .</w:t>
      </w:r>
    </w:p>
    <w:p w:rsidR="00D941B3" w:rsidRDefault="002E7304" w:rsidP="007269F1">
      <w:pPr>
        <w:spacing w:after="0" w:line="360" w:lineRule="auto"/>
        <w:rPr>
          <w:rFonts w:ascii="Tahoma" w:hAnsi="Tahoma" w:cs="Tahoma"/>
          <w:color w:val="333333"/>
          <w:shd w:val="clear" w:color="auto" w:fill="FFFFFF"/>
        </w:rPr>
      </w:pPr>
      <w:r>
        <w:rPr>
          <w:rFonts w:ascii="Tahoma" w:hAnsi="Tahoma" w:cs="Tahoma"/>
          <w:color w:val="333333"/>
          <w:shd w:val="clear" w:color="auto" w:fill="FFFFFF"/>
        </w:rPr>
        <w:t>Основная масса судебных исков выигрывается садоводством. Найдены механизмы предотвращения рейдерских захватов , что позволило подавать иски на должников без риска их отзыва . Адвокатами подано исков на должников по членским на 1 305 тыс.руб. по свету 258 тыс.руб. Уже приняты решения и переданы судебным приставам по членским на 170 тыс.руб. , по электроэнергии на 60 тыс.руб. Можно было бы сделать з</w:t>
      </w:r>
      <w:r w:rsidR="007269F1">
        <w:rPr>
          <w:rFonts w:ascii="Tahoma" w:hAnsi="Tahoma" w:cs="Tahoma"/>
          <w:color w:val="333333"/>
          <w:shd w:val="clear" w:color="auto" w:fill="FFFFFF"/>
        </w:rPr>
        <w:t>начительно больше если бы своевременно оплачивались членские взносы и не терялось время на судебные процессы.</w:t>
      </w:r>
    </w:p>
    <w:p w:rsidR="004C47FE" w:rsidRDefault="004C47FE" w:rsidP="007269F1">
      <w:pPr>
        <w:spacing w:after="0" w:line="360" w:lineRule="auto"/>
      </w:pPr>
    </w:p>
    <w:sectPr w:rsidR="004C47FE" w:rsidSect="00D9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2E7304"/>
    <w:rsid w:val="002E7304"/>
    <w:rsid w:val="004C47FE"/>
    <w:rsid w:val="007269F1"/>
    <w:rsid w:val="00D9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2020-11-12T13:56:00Z</dcterms:created>
  <dcterms:modified xsi:type="dcterms:W3CDTF">2020-11-14T05:31:00Z</dcterms:modified>
</cp:coreProperties>
</file>